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D3B3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海口旅游职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酒店管理与数字化运营专业</w:t>
      </w:r>
    </w:p>
    <w:p w14:paraId="73F063BD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高职分类招生考试职业技能测试考试大纲</w:t>
      </w:r>
    </w:p>
    <w:p w14:paraId="01B4F4E3">
      <w:pPr>
        <w:ind w:left="568"/>
        <w:rPr>
          <w:rFonts w:hint="eastAsia" w:ascii="楷体_GB2312" w:eastAsia="楷体_GB2312"/>
          <w:b/>
          <w:bCs/>
          <w:sz w:val="32"/>
          <w:szCs w:val="32"/>
        </w:rPr>
      </w:pPr>
    </w:p>
    <w:p w14:paraId="3DA2B529">
      <w:pPr>
        <w:ind w:left="568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一、适用对象</w:t>
      </w:r>
    </w:p>
    <w:p w14:paraId="619AFBB1"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本考试大纲适用于202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海口旅游职业</w:t>
      </w:r>
      <w:r>
        <w:rPr>
          <w:rFonts w:hint="eastAsia" w:ascii="仿宋_GB2312" w:eastAsia="仿宋_GB2312"/>
          <w:sz w:val="32"/>
          <w:szCs w:val="32"/>
        </w:rPr>
        <w:t>学院酒店管理与数字化运营专业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高职分类招生</w:t>
      </w:r>
      <w:r>
        <w:rPr>
          <w:rFonts w:hint="eastAsia" w:ascii="仿宋_GB2312" w:eastAsia="仿宋_GB2312"/>
          <w:sz w:val="32"/>
          <w:szCs w:val="32"/>
        </w:rPr>
        <w:t>职业技能测试。</w:t>
      </w:r>
    </w:p>
    <w:p w14:paraId="0D15D6BE">
      <w:pPr>
        <w:ind w:left="568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二、考试内容和要求</w:t>
      </w:r>
    </w:p>
    <w:p w14:paraId="02E37436">
      <w:pPr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职业技能测试分专业理论和技能操作两部分内容。专业理论主要考核考生所报专业的理论知识，采取纸笔考试的方式；技能操作主要考查考生掌握所报专业的实际操作能力。</w:t>
      </w:r>
    </w:p>
    <w:p w14:paraId="4407D114">
      <w:pPr>
        <w:ind w:left="56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（一）专业理论</w:t>
      </w:r>
    </w:p>
    <w:p w14:paraId="6288FF57">
      <w:pPr>
        <w:widowControl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专业理论测试考试内容主要为《餐厅服务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与管理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》、《客房服务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与管理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》、《前厅服务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与管理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》三部分。</w:t>
      </w:r>
    </w:p>
    <w:p w14:paraId="2698C8CE">
      <w:pPr>
        <w:ind w:left="56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第一部分：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餐厅服务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与管理</w:t>
      </w:r>
    </w:p>
    <w:p w14:paraId="117C095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认识餐饮</w:t>
      </w: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认识餐饮环境</w:t>
      </w:r>
      <w:r>
        <w:rPr>
          <w:rFonts w:hint="eastAsia" w:ascii="仿宋" w:hAnsi="仿宋" w:eastAsia="仿宋" w:cs="仿宋"/>
          <w:sz w:val="32"/>
          <w:szCs w:val="32"/>
        </w:rPr>
        <w:t>（2）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认识餐饮产品</w:t>
      </w:r>
    </w:p>
    <w:p w14:paraId="666992A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厅服务技能</w:t>
      </w:r>
      <w:r>
        <w:rPr>
          <w:rFonts w:hint="eastAsia" w:ascii="仿宋" w:hAnsi="仿宋" w:eastAsia="仿宋" w:cs="仿宋"/>
          <w:sz w:val="32"/>
          <w:szCs w:val="32"/>
        </w:rPr>
        <w:t>（1）托盘（2）餐巾折花（3）摆台</w:t>
      </w:r>
    </w:p>
    <w:p w14:paraId="4164588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中餐</w:t>
      </w:r>
      <w:r>
        <w:rPr>
          <w:rFonts w:hint="eastAsia" w:ascii="仿宋" w:hAnsi="仿宋" w:eastAsia="仿宋" w:cs="仿宋"/>
          <w:sz w:val="32"/>
          <w:szCs w:val="32"/>
        </w:rPr>
        <w:t>服务（1）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中餐认知</w:t>
      </w:r>
      <w:r>
        <w:rPr>
          <w:rFonts w:hint="eastAsia" w:ascii="仿宋" w:hAnsi="仿宋" w:eastAsia="仿宋" w:cs="仿宋"/>
          <w:sz w:val="32"/>
          <w:szCs w:val="32"/>
        </w:rPr>
        <w:t>（2）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中餐厅服务</w:t>
      </w:r>
    </w:p>
    <w:p w14:paraId="5D1585D3">
      <w:pPr>
        <w:ind w:left="56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第二部分：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客房服务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与管理</w:t>
      </w:r>
    </w:p>
    <w:p w14:paraId="7C5956BF">
      <w:pPr>
        <w:widowControl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了解岗位概况（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）熟悉客房产品（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）明确岗位职责</w:t>
      </w:r>
    </w:p>
    <w:p w14:paraId="49F82F16">
      <w:pPr>
        <w:widowControl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清洁保养</w:t>
      </w:r>
      <w:r>
        <w:rPr>
          <w:rFonts w:hint="eastAsia" w:ascii="仿宋" w:hAnsi="仿宋" w:eastAsia="仿宋" w:cs="仿宋"/>
          <w:kern w:val="0"/>
          <w:sz w:val="32"/>
          <w:szCs w:val="32"/>
        </w:rPr>
        <w:t>客房（1）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清扫整理走客房</w:t>
      </w:r>
      <w:r>
        <w:rPr>
          <w:rFonts w:hint="eastAsia" w:ascii="仿宋" w:hAnsi="仿宋" w:eastAsia="仿宋" w:cs="仿宋"/>
          <w:kern w:val="0"/>
          <w:sz w:val="32"/>
          <w:szCs w:val="32"/>
        </w:rPr>
        <w:t>（2）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清扫其他客房</w:t>
      </w:r>
      <w:r>
        <w:rPr>
          <w:rFonts w:hint="eastAsia" w:ascii="仿宋" w:hAnsi="仿宋" w:eastAsia="仿宋" w:cs="仿宋"/>
          <w:kern w:val="0"/>
          <w:sz w:val="32"/>
          <w:szCs w:val="32"/>
        </w:rPr>
        <w:t>（3）　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实施计划卫生</w:t>
      </w:r>
    </w:p>
    <w:p w14:paraId="119AD53A">
      <w:pPr>
        <w:widowControl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提供</w:t>
      </w:r>
      <w:r>
        <w:rPr>
          <w:rFonts w:hint="eastAsia" w:ascii="仿宋" w:hAnsi="仿宋" w:eastAsia="仿宋" w:cs="仿宋"/>
          <w:kern w:val="0"/>
          <w:sz w:val="32"/>
          <w:szCs w:val="32"/>
        </w:rPr>
        <w:t>对客服务（1）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提供小酒吧服务</w:t>
      </w:r>
      <w:r>
        <w:rPr>
          <w:rFonts w:hint="eastAsia" w:ascii="仿宋" w:hAnsi="仿宋" w:eastAsia="仿宋" w:cs="仿宋"/>
          <w:kern w:val="0"/>
          <w:sz w:val="32"/>
          <w:szCs w:val="32"/>
        </w:rPr>
        <w:t>（2）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提供洗衣</w:t>
      </w:r>
      <w:r>
        <w:rPr>
          <w:rFonts w:hint="eastAsia" w:ascii="仿宋" w:hAnsi="仿宋" w:eastAsia="仿宋" w:cs="仿宋"/>
          <w:kern w:val="0"/>
          <w:sz w:val="32"/>
          <w:szCs w:val="32"/>
        </w:rPr>
        <w:t>服务（3）　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提供擦鞋</w:t>
      </w:r>
      <w:r>
        <w:rPr>
          <w:rFonts w:hint="eastAsia" w:ascii="仿宋" w:hAnsi="仿宋" w:eastAsia="仿宋" w:cs="仿宋"/>
          <w:kern w:val="0"/>
          <w:sz w:val="32"/>
          <w:szCs w:val="32"/>
        </w:rPr>
        <w:t>服务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4）提供物品租借服务（5）处理报修物品</w:t>
      </w:r>
    </w:p>
    <w:p w14:paraId="58F2454B">
      <w:pPr>
        <w:widowControl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3.维护客户关系（1）服务VIP客人（2）处理投诉事宜（3）应对意外事件</w:t>
      </w:r>
      <w:r>
        <w:rPr>
          <w:rFonts w:hint="eastAsia" w:ascii="仿宋" w:hAnsi="仿宋" w:eastAsia="仿宋" w:cs="仿宋"/>
          <w:kern w:val="0"/>
          <w:sz w:val="32"/>
          <w:szCs w:val="32"/>
        </w:rPr>
        <w:t>　</w:t>
      </w:r>
    </w:p>
    <w:p w14:paraId="577C76D0">
      <w:pPr>
        <w:ind w:left="56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第三部分：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前厅服务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与管理</w:t>
      </w:r>
    </w:p>
    <w:p w14:paraId="1087B73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1.客房预订（1）受理散客及团队预订（2）预订确认与婉拒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预订失约行为处理</w:t>
      </w:r>
    </w:p>
    <w:p w14:paraId="34837D9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2.礼宾服务（1）散客迎送及行李服务（2）团队行李服务（3）“金钥匙”服务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4）</w:t>
      </w:r>
      <w:r>
        <w:rPr>
          <w:rFonts w:hint="eastAsia" w:ascii="仿宋" w:hAnsi="仿宋" w:eastAsia="仿宋" w:cs="仿宋"/>
          <w:sz w:val="32"/>
          <w:szCs w:val="32"/>
        </w:rPr>
        <w:t>礼宾部其他服务</w:t>
      </w:r>
    </w:p>
    <w:p w14:paraId="6103CF2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3.总台服务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</w:t>
      </w:r>
      <w:r>
        <w:rPr>
          <w:rFonts w:hint="eastAsia" w:ascii="仿宋" w:hAnsi="仿宋" w:eastAsia="仿宋" w:cs="仿宋"/>
          <w:sz w:val="32"/>
          <w:szCs w:val="32"/>
        </w:rPr>
        <w:t>受理散客入住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</w:t>
      </w:r>
      <w:r>
        <w:rPr>
          <w:rFonts w:hint="eastAsia" w:ascii="仿宋" w:hAnsi="仿宋" w:eastAsia="仿宋" w:cs="仿宋"/>
          <w:sz w:val="32"/>
          <w:szCs w:val="32"/>
        </w:rPr>
        <w:t>受理团队入住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3）</w:t>
      </w:r>
      <w:r>
        <w:rPr>
          <w:rFonts w:hint="eastAsia" w:ascii="仿宋" w:hAnsi="仿宋" w:eastAsia="仿宋" w:cs="仿宋"/>
          <w:sz w:val="32"/>
          <w:szCs w:val="32"/>
        </w:rPr>
        <w:t>处理入住变更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4）</w:t>
      </w:r>
      <w:r>
        <w:rPr>
          <w:rFonts w:hint="eastAsia" w:ascii="仿宋" w:hAnsi="仿宋" w:eastAsia="仿宋" w:cs="仿宋"/>
          <w:sz w:val="32"/>
          <w:szCs w:val="32"/>
        </w:rPr>
        <w:t>受理宾客退房</w:t>
      </w:r>
    </w:p>
    <w:p w14:paraId="30BF708A">
      <w:pPr>
        <w:ind w:left="56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（二）技能操作</w:t>
      </w:r>
    </w:p>
    <w:p w14:paraId="2D89A5B6">
      <w:pPr>
        <w:widowControl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技能操作采用面试形式，考试内容主要包括个人综合素质、酒店行业基本知识、个人兴趣爱好等内容。</w:t>
      </w:r>
    </w:p>
    <w:p w14:paraId="4DDD3404">
      <w:pPr>
        <w:widowControl/>
        <w:spacing w:line="360" w:lineRule="auto"/>
        <w:ind w:firstLine="627" w:firstLineChars="196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</w:rPr>
        <w:t>三、试卷结构和分值</w:t>
      </w:r>
    </w:p>
    <w:p w14:paraId="3B415670">
      <w:pPr>
        <w:widowControl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职业技能测试方式为专业理论考试和现场技能操作面试。</w:t>
      </w:r>
    </w:p>
    <w:p w14:paraId="0772D6B6">
      <w:pPr>
        <w:widowControl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专业理论测试采取闭卷考试形式，试卷分为ABC卷，题型为  选择题、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判断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题和简答题，共计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42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道题，卷面成绩满分为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100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分。</w:t>
      </w:r>
    </w:p>
    <w:p w14:paraId="5A386A71">
      <w:pPr>
        <w:widowControl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技能操作面试，分为两大部分，一是考生自我介绍。二是现场抽取考试题号，根据相应的题号内容，独立完成现场考试，成绩满分为100分。</w:t>
      </w:r>
    </w:p>
    <w:p w14:paraId="510FC8CB">
      <w:pPr>
        <w:widowControl/>
        <w:spacing w:line="360" w:lineRule="auto"/>
        <w:ind w:firstLine="627" w:firstLineChars="196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</w:rPr>
        <w:t>四、考试形式及用时</w:t>
      </w:r>
    </w:p>
    <w:p w14:paraId="794E9992">
      <w:pPr>
        <w:widowControl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1.专业理论测试：专业理论测试主要考察学生的专业理论基础知识。试题分为客观题和主观题，客观题题型为单项选择题（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0题）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判断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题（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题）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主观题为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简答题（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题）。命题以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十四五职业教育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国家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规划教材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《餐厅服务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与管理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》、《客房服务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与管理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》、《前厅服务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与管理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》所需掌握的知识为基础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考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试时间为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0分钟。</w:t>
      </w:r>
    </w:p>
    <w:p w14:paraId="0A7EF1F9">
      <w:pPr>
        <w:widowControl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2.技能操作面试：技能操作面试，测试时间为7～10分钟/人。技能操作面试项目为自我介绍和回答问题两项。考生在候考区有2～3分钟准备时间。考生测试时必须在规定时间内完成，流程如下：</w:t>
      </w:r>
    </w:p>
    <w:p w14:paraId="42E75404">
      <w:pPr>
        <w:widowControl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第一项：仪容仪表（由评委根据考生仪容仪表现场评分）</w:t>
      </w:r>
    </w:p>
    <w:p w14:paraId="3E4FE855">
      <w:pPr>
        <w:widowControl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考生服装得体、发饰整洁、举止文明，符合礼仪规范要求。（10分）</w:t>
      </w:r>
    </w:p>
    <w:p w14:paraId="0DEADB97">
      <w:pPr>
        <w:widowControl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第二项：（由评委根据考生表现现场评分，考生自我介绍时间应不少于1分钟）自我介绍内容：姓名、年龄、籍贯、毕业学校、主要兴趣、爱好、特长、对所报专业认识。（20分）</w:t>
      </w:r>
    </w:p>
    <w:p w14:paraId="6DD1E5C3">
      <w:pPr>
        <w:widowControl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第三项：回答问题（70分）</w:t>
      </w:r>
    </w:p>
    <w:p w14:paraId="4E4A1400">
      <w:pPr>
        <w:widowControl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考生现场抽取问题号，考官现场提问，在10分钟内回答问题完毕。</w:t>
      </w:r>
    </w:p>
    <w:p w14:paraId="69A7BF9E">
      <w:pPr>
        <w:widowControl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现场问题的内容主要涉及的内容：</w:t>
      </w:r>
    </w:p>
    <w:p w14:paraId="661E1E6F">
      <w:pPr>
        <w:widowControl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考生的人际交往及沟通能力，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在海南建设自由贸易港的背景下，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如何看待海南酒店业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发展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现状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。（30分）</w:t>
      </w:r>
    </w:p>
    <w:p w14:paraId="2DB9846A">
      <w:pPr>
        <w:widowControl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考生报考本专业的原因，对所报专业的认识和理解，以及对未来职业发展或规划的思考。（40分）</w:t>
      </w:r>
    </w:p>
    <w:p w14:paraId="0CAD5D62">
      <w:pPr>
        <w:widowControl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3.分数构成：职业技能测试总分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0分 =专业理论测试分数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0分+技能操作面试分数100分。</w:t>
      </w:r>
    </w:p>
    <w:p w14:paraId="14A22383">
      <w:pPr>
        <w:ind w:left="568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五、参考书目</w:t>
      </w:r>
    </w:p>
    <w:p w14:paraId="47408E17">
      <w:pPr>
        <w:widowControl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1.《餐厅服务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与管理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》（第二版），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主编：樊平、李琦，高等教育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出版社，</w:t>
      </w:r>
      <w:r>
        <w:rPr>
          <w:rFonts w:hint="eastAsia" w:ascii="仿宋" w:hAnsi="仿宋" w:eastAsia="仿宋" w:cs="仿宋"/>
          <w:sz w:val="32"/>
          <w:szCs w:val="32"/>
        </w:rPr>
        <w:t>ISBN： 978-7-04-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057824</w:t>
      </w:r>
      <w:r>
        <w:rPr>
          <w:rFonts w:hint="eastAsia" w:ascii="仿宋" w:hAnsi="仿宋" w:eastAsia="仿宋" w:cs="仿宋"/>
          <w:sz w:val="32"/>
          <w:szCs w:val="32"/>
        </w:rPr>
        <w:t>-9</w:t>
      </w:r>
      <w:r>
        <w:rPr>
          <w:rStyle w:val="10"/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。</w:t>
      </w:r>
    </w:p>
    <w:p w14:paraId="101E22D9">
      <w:pPr>
        <w:widowControl/>
        <w:spacing w:line="360" w:lineRule="auto"/>
        <w:ind w:firstLine="566" w:firstLineChars="177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2.《客房服务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与管理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》（第二版）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主编：陈莹，高等教育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出版社，</w:t>
      </w:r>
      <w:r>
        <w:rPr>
          <w:rFonts w:hint="eastAsia" w:ascii="仿宋" w:hAnsi="仿宋" w:eastAsia="仿宋" w:cs="仿宋"/>
          <w:sz w:val="32"/>
          <w:szCs w:val="32"/>
        </w:rPr>
        <w:t>ISBN： 978-7-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057821</w:t>
      </w:r>
      <w:r>
        <w:rPr>
          <w:rFonts w:hint="eastAsia" w:ascii="仿宋" w:hAnsi="仿宋" w:eastAsia="仿宋" w:cs="仿宋"/>
          <w:sz w:val="32"/>
          <w:szCs w:val="32"/>
        </w:rPr>
        <w:t>-8</w:t>
      </w:r>
      <w:r>
        <w:rPr>
          <w:rStyle w:val="10"/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。</w:t>
      </w:r>
    </w:p>
    <w:p w14:paraId="411C444D">
      <w:pPr>
        <w:widowControl/>
        <w:spacing w:line="360" w:lineRule="auto"/>
        <w:ind w:firstLine="566" w:firstLineChars="177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3.《前厅服务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与管理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》（第二版）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主编：陈春燕，高等教育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出版社，</w:t>
      </w:r>
      <w:r>
        <w:rPr>
          <w:rFonts w:hint="eastAsia" w:ascii="仿宋" w:hAnsi="仿宋" w:eastAsia="仿宋" w:cs="仿宋"/>
          <w:sz w:val="32"/>
          <w:szCs w:val="32"/>
        </w:rPr>
        <w:t>ISBN： 978-7-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057820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Style w:val="10"/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。</w:t>
      </w:r>
    </w:p>
    <w:p w14:paraId="1D9B3805">
      <w:pPr>
        <w:widowControl/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</w:p>
    <w:p w14:paraId="2DA178E2">
      <w:pPr>
        <w:ind w:left="568"/>
        <w:rPr>
          <w:rFonts w:hint="eastAsia" w:ascii="仿宋" w:hAnsi="仿宋" w:eastAsia="仿宋" w:cs="仿宋"/>
          <w:sz w:val="32"/>
          <w:szCs w:val="32"/>
        </w:rPr>
      </w:pPr>
    </w:p>
    <w:p w14:paraId="39FF2082">
      <w:pPr>
        <w:ind w:left="568"/>
        <w:rPr>
          <w:rFonts w:hint="eastAsia" w:ascii="仿宋" w:hAnsi="仿宋" w:eastAsia="仿宋" w:cs="仿宋"/>
          <w:sz w:val="32"/>
          <w:szCs w:val="32"/>
        </w:rPr>
      </w:pPr>
    </w:p>
    <w:p w14:paraId="26B010F9">
      <w:pPr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 xml:space="preserve"> </w:t>
      </w:r>
    </w:p>
    <w:sectPr>
      <w:footerReference r:id="rId3" w:type="default"/>
      <w:footerReference r:id="rId4" w:type="even"/>
      <w:pgSz w:w="11906" w:h="16838"/>
      <w:pgMar w:top="1814" w:right="1418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06EDCF-82AC-40B9-A092-6469BF2209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B19A292-0372-490A-B7C3-B50B3130490A}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3" w:fontKey="{36D3DE67-2C7C-4EF1-9A0E-CF200EDE0FD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0FAE3BA-01C6-4A92-A76A-F23BBE8BCE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5FB80A5-5B8C-4550-A7EC-E1C2152E4387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55E8821D-4FF8-4302-AA87-3C2545F90F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7A567"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340F026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7FF92"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45EF442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F44A1"/>
    <w:rsid w:val="2D6E5CAD"/>
    <w:rsid w:val="40AA6045"/>
    <w:rsid w:val="4B804B24"/>
    <w:rsid w:val="6ACF4DB3"/>
    <w:rsid w:val="6E443C09"/>
    <w:rsid w:val="6EC50D98"/>
    <w:rsid w:val="6F2A51C0"/>
    <w:rsid w:val="737428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0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1497</Words>
  <Characters>1600</Characters>
  <Paragraphs>54</Paragraphs>
  <TotalTime>12</TotalTime>
  <ScaleCrop>false</ScaleCrop>
  <LinksUpToDate>false</LinksUpToDate>
  <CharactersWithSpaces>1628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2016-12-05T03:28:00Z</dcterms:created>
  <dc:creator>Skyfree</dc:creator>
  <cp:lastModifiedBy>书凝</cp:lastModifiedBy>
  <cp:lastPrinted>2016-12-05T08:41:00Z</cp:lastPrinted>
  <dcterms:modified xsi:type="dcterms:W3CDTF">2025-02-16T09:30:26Z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E7FBB2D8AB3846009AB1D353E7F0691A_13</vt:lpwstr>
  </property>
  <property fmtid="{D5CDD505-2E9C-101B-9397-08002B2CF9AE}" pid="4" name="KSOTemplateDocerSaveRecord">
    <vt:lpwstr>eyJoZGlkIjoiODUzNjBkMjg1Y2U5ODg1ZWVkMDQzNjVjZjlhZTM0ZmQiLCJ1c2VySWQiOiIzNDU1NTA3OTkifQ==</vt:lpwstr>
  </property>
</Properties>
</file>